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F1" w:rsidRPr="008737F1" w:rsidRDefault="008737F1" w:rsidP="008737F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8737F1">
        <w:rPr>
          <w:b/>
          <w:bCs/>
          <w:sz w:val="28"/>
          <w:szCs w:val="28"/>
          <w:u w:val="single"/>
          <w:lang w:val="ru-RU"/>
        </w:rPr>
        <w:t>Оркестровые струнные инструменты</w:t>
      </w:r>
    </w:p>
    <w:p w:rsidR="008737F1" w:rsidRPr="008737F1" w:rsidRDefault="008737F1" w:rsidP="008737F1">
      <w:pPr>
        <w:rPr>
          <w:b/>
          <w:sz w:val="24"/>
          <w:szCs w:val="24"/>
          <w:u w:val="single"/>
        </w:rPr>
      </w:pPr>
      <w:proofErr w:type="spellStart"/>
      <w:r w:rsidRPr="008737F1">
        <w:rPr>
          <w:b/>
          <w:sz w:val="24"/>
          <w:szCs w:val="24"/>
          <w:u w:val="single"/>
        </w:rPr>
        <w:t>Программа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вступительных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испытаний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на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подготовительный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курс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магистратуры</w:t>
      </w:r>
      <w:proofErr w:type="spellEnd"/>
    </w:p>
    <w:p w:rsidR="008737F1" w:rsidRPr="008737F1" w:rsidRDefault="008737F1" w:rsidP="00731051">
      <w:pPr>
        <w:pStyle w:val="Corpsdetexte"/>
        <w:spacing w:before="1"/>
        <w:jc w:val="center"/>
        <w:rPr>
          <w:b/>
          <w:bCs/>
          <w:sz w:val="24"/>
          <w:szCs w:val="24"/>
        </w:rPr>
      </w:pPr>
    </w:p>
    <w:p w:rsidR="00731051" w:rsidRPr="008737F1" w:rsidRDefault="00731051" w:rsidP="00731051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8737F1">
        <w:rPr>
          <w:b/>
          <w:bCs/>
          <w:sz w:val="24"/>
          <w:szCs w:val="24"/>
          <w:lang w:val="ru-RU"/>
        </w:rPr>
        <w:t>ПРОГРАММА ВСТУПИТЕЛЬНЫХ ИСПЫТАНИЙ</w:t>
      </w:r>
    </w:p>
    <w:p w:rsidR="00731051" w:rsidRPr="00731051" w:rsidRDefault="00731051" w:rsidP="00731051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для иностранных граждан, поступающих на </w:t>
      </w:r>
      <w:r w:rsidRPr="00731051">
        <w:rPr>
          <w:b/>
          <w:bCs/>
          <w:sz w:val="24"/>
          <w:szCs w:val="24"/>
          <w:lang w:val="ru-RU"/>
        </w:rPr>
        <w:t>подготовительный</w:t>
      </w:r>
      <w:r w:rsidRPr="00731051">
        <w:rPr>
          <w:sz w:val="24"/>
          <w:szCs w:val="24"/>
          <w:lang w:val="ru-RU"/>
        </w:rPr>
        <w:t xml:space="preserve"> курс обучения</w:t>
      </w:r>
    </w:p>
    <w:p w:rsidR="00731051" w:rsidRPr="00731051" w:rsidRDefault="00731051" w:rsidP="00731051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на основную профессиональную образовательную программу</w:t>
      </w:r>
    </w:p>
    <w:p w:rsidR="00731051" w:rsidRPr="00731051" w:rsidRDefault="00731051" w:rsidP="00731051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высшего образования по направлению подготовки</w:t>
      </w:r>
    </w:p>
    <w:p w:rsidR="00731051" w:rsidRPr="00731051" w:rsidRDefault="00731051" w:rsidP="00731051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53.04.01 Музыкально-инструментальное искусство</w:t>
      </w:r>
    </w:p>
    <w:p w:rsidR="00731051" w:rsidRPr="00731051" w:rsidRDefault="00731051" w:rsidP="00731051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направленность (профиль) программы – </w:t>
      </w:r>
      <w:r w:rsidRPr="00731051">
        <w:rPr>
          <w:b/>
          <w:bCs/>
          <w:sz w:val="24"/>
          <w:szCs w:val="24"/>
          <w:lang w:val="ru-RU"/>
        </w:rPr>
        <w:t>Оркестровые струнные инструменты</w:t>
      </w:r>
    </w:p>
    <w:p w:rsidR="00731051" w:rsidRPr="00731051" w:rsidRDefault="00731051" w:rsidP="00731051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(уровень магистратуры)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Общие требования: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высшее образование в области искусств: диплом специалиста / диплом бакалавра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Вступительные испытания: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1. Профильное испытание (по представленным абитуриентом видеозаписям)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2. Собеседование и развернутое представление темы реферата (в дистанционном формате)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3. Русский язык как иностранный (в дистанционном формате)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Общение абитуриента с членами приемной комиссии осуществляется в дистанционном формате. При отсутств</w:t>
      </w:r>
      <w:proofErr w:type="gramStart"/>
      <w:r w:rsidRPr="00731051">
        <w:rPr>
          <w:sz w:val="24"/>
          <w:szCs w:val="24"/>
          <w:lang w:val="ru-RU"/>
        </w:rPr>
        <w:t>ии у а</w:t>
      </w:r>
      <w:proofErr w:type="gramEnd"/>
      <w:r w:rsidRPr="00731051">
        <w:rPr>
          <w:sz w:val="24"/>
          <w:szCs w:val="24"/>
          <w:lang w:val="ru-RU"/>
        </w:rPr>
        <w:t xml:space="preserve">битуриента знания русского языка, общение с членами комиссии осуществляется через переводчика.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1. Профильное испытание: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  <w:r w:rsidRPr="00731051">
        <w:rPr>
          <w:sz w:val="24"/>
          <w:szCs w:val="24"/>
          <w:u w:val="single"/>
          <w:lang w:val="ru-RU"/>
        </w:rPr>
        <w:t>Исполнение творческой программы.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Абитуриент должен прислать видеозаписи: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</w:rPr>
        <w:t>a</w:t>
      </w:r>
      <w:r w:rsidRPr="00731051">
        <w:rPr>
          <w:sz w:val="24"/>
          <w:szCs w:val="24"/>
          <w:lang w:val="ru-RU"/>
        </w:rPr>
        <w:t>) Сольную программу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СКРИПКА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1. </w:t>
      </w:r>
      <w:proofErr w:type="spellStart"/>
      <w:r w:rsidRPr="00731051">
        <w:rPr>
          <w:sz w:val="24"/>
          <w:szCs w:val="24"/>
          <w:lang w:val="ru-RU"/>
        </w:rPr>
        <w:t>И.С.Бах</w:t>
      </w:r>
      <w:proofErr w:type="spellEnd"/>
      <w:r w:rsidRPr="00731051">
        <w:rPr>
          <w:sz w:val="24"/>
          <w:szCs w:val="24"/>
          <w:lang w:val="ru-RU"/>
        </w:rPr>
        <w:t xml:space="preserve">. </w:t>
      </w:r>
      <w:proofErr w:type="spellStart"/>
      <w:r w:rsidRPr="00731051">
        <w:rPr>
          <w:sz w:val="24"/>
          <w:szCs w:val="24"/>
          <w:lang w:val="ru-RU"/>
        </w:rPr>
        <w:t>Adagio</w:t>
      </w:r>
      <w:proofErr w:type="spellEnd"/>
      <w:r w:rsidRPr="00731051">
        <w:rPr>
          <w:sz w:val="24"/>
          <w:szCs w:val="24"/>
          <w:lang w:val="ru-RU"/>
        </w:rPr>
        <w:t xml:space="preserve"> и Фуга из сонаты № 1 g-</w:t>
      </w:r>
      <w:proofErr w:type="spellStart"/>
      <w:r w:rsidRPr="00731051">
        <w:rPr>
          <w:sz w:val="24"/>
          <w:szCs w:val="24"/>
          <w:lang w:val="ru-RU"/>
        </w:rPr>
        <w:t>moll</w:t>
      </w:r>
      <w:proofErr w:type="spellEnd"/>
      <w:r w:rsidRPr="00731051">
        <w:rPr>
          <w:sz w:val="24"/>
          <w:szCs w:val="24"/>
          <w:lang w:val="ru-RU"/>
        </w:rPr>
        <w:t xml:space="preserve"> для скрипки соло или </w:t>
      </w:r>
      <w:proofErr w:type="spellStart"/>
      <w:r w:rsidRPr="00731051">
        <w:rPr>
          <w:sz w:val="24"/>
          <w:szCs w:val="24"/>
          <w:lang w:val="ru-RU"/>
        </w:rPr>
        <w:t>Grave</w:t>
      </w:r>
      <w:proofErr w:type="spellEnd"/>
      <w:r w:rsidRPr="00731051">
        <w:rPr>
          <w:sz w:val="24"/>
          <w:szCs w:val="24"/>
          <w:lang w:val="ru-RU"/>
        </w:rPr>
        <w:t xml:space="preserve"> и Фуга из сонаты № 2 a-</w:t>
      </w:r>
      <w:proofErr w:type="spellStart"/>
      <w:r w:rsidRPr="00731051">
        <w:rPr>
          <w:sz w:val="24"/>
          <w:szCs w:val="24"/>
          <w:lang w:val="ru-RU"/>
        </w:rPr>
        <w:t>moll</w:t>
      </w:r>
      <w:proofErr w:type="spellEnd"/>
      <w:r w:rsidRPr="00731051">
        <w:rPr>
          <w:sz w:val="24"/>
          <w:szCs w:val="24"/>
          <w:lang w:val="ru-RU"/>
        </w:rPr>
        <w:t xml:space="preserve"> для скрипки соло, или </w:t>
      </w:r>
      <w:proofErr w:type="spellStart"/>
      <w:r w:rsidRPr="00731051">
        <w:rPr>
          <w:sz w:val="24"/>
          <w:szCs w:val="24"/>
          <w:lang w:val="ru-RU"/>
        </w:rPr>
        <w:t>Adagio</w:t>
      </w:r>
      <w:proofErr w:type="spellEnd"/>
      <w:r w:rsidRPr="00731051">
        <w:rPr>
          <w:sz w:val="24"/>
          <w:szCs w:val="24"/>
          <w:lang w:val="ru-RU"/>
        </w:rPr>
        <w:t xml:space="preserve"> и Фуга из сонаты № 3 C-</w:t>
      </w:r>
      <w:proofErr w:type="spellStart"/>
      <w:r w:rsidRPr="00731051">
        <w:rPr>
          <w:sz w:val="24"/>
          <w:szCs w:val="24"/>
          <w:lang w:val="ru-RU"/>
        </w:rPr>
        <w:t>dur</w:t>
      </w:r>
      <w:proofErr w:type="spellEnd"/>
      <w:r w:rsidRPr="00731051">
        <w:rPr>
          <w:sz w:val="24"/>
          <w:szCs w:val="24"/>
          <w:lang w:val="ru-RU"/>
        </w:rPr>
        <w:t xml:space="preserve"> для скрипки соло, или Чакона </w:t>
      </w:r>
      <w:proofErr w:type="gramStart"/>
      <w:r w:rsidRPr="00731051">
        <w:rPr>
          <w:sz w:val="24"/>
          <w:szCs w:val="24"/>
          <w:lang w:val="ru-RU"/>
        </w:rPr>
        <w:t>из</w:t>
      </w:r>
      <w:proofErr w:type="gramEnd"/>
      <w:r w:rsidRPr="00731051">
        <w:rPr>
          <w:sz w:val="24"/>
          <w:szCs w:val="24"/>
          <w:lang w:val="ru-RU"/>
        </w:rPr>
        <w:t xml:space="preserve"> </w:t>
      </w:r>
      <w:proofErr w:type="gramStart"/>
      <w:r w:rsidRPr="00731051">
        <w:rPr>
          <w:sz w:val="24"/>
          <w:szCs w:val="24"/>
          <w:lang w:val="ru-RU"/>
        </w:rPr>
        <w:t>партиты</w:t>
      </w:r>
      <w:proofErr w:type="gramEnd"/>
      <w:r w:rsidRPr="00731051">
        <w:rPr>
          <w:sz w:val="24"/>
          <w:szCs w:val="24"/>
          <w:lang w:val="ru-RU"/>
        </w:rPr>
        <w:t xml:space="preserve"> № 2 d-</w:t>
      </w:r>
      <w:proofErr w:type="spellStart"/>
      <w:r w:rsidRPr="00731051">
        <w:rPr>
          <w:sz w:val="24"/>
          <w:szCs w:val="24"/>
          <w:lang w:val="ru-RU"/>
        </w:rPr>
        <w:t>moll</w:t>
      </w:r>
      <w:proofErr w:type="spellEnd"/>
      <w:r w:rsidRPr="00731051">
        <w:rPr>
          <w:sz w:val="24"/>
          <w:szCs w:val="24"/>
          <w:lang w:val="ru-RU"/>
        </w:rPr>
        <w:t xml:space="preserve"> для скрипки соло.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2. Один из каприсов Паганини, Венявского.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3. Концерт композитора XIX–XX вв. – первая или вторая и третья части.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АЛЬТ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1. Две части из сюиты или сонаты (соло): И.С. Бах, М. </w:t>
      </w:r>
      <w:proofErr w:type="spellStart"/>
      <w:r w:rsidRPr="00731051">
        <w:rPr>
          <w:sz w:val="24"/>
          <w:szCs w:val="24"/>
          <w:lang w:val="ru-RU"/>
        </w:rPr>
        <w:t>Регер</w:t>
      </w:r>
      <w:proofErr w:type="spellEnd"/>
      <w:r w:rsidRPr="00731051">
        <w:rPr>
          <w:sz w:val="24"/>
          <w:szCs w:val="24"/>
          <w:lang w:val="ru-RU"/>
        </w:rPr>
        <w:t xml:space="preserve">, П. Хиндемит.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2. Один из каприсов Б. </w:t>
      </w:r>
      <w:proofErr w:type="spellStart"/>
      <w:r w:rsidRPr="00731051">
        <w:rPr>
          <w:sz w:val="24"/>
          <w:szCs w:val="24"/>
          <w:lang w:val="ru-RU"/>
        </w:rPr>
        <w:t>Кампаньоли</w:t>
      </w:r>
      <w:proofErr w:type="spellEnd"/>
      <w:r w:rsidRPr="00731051">
        <w:rPr>
          <w:sz w:val="24"/>
          <w:szCs w:val="24"/>
          <w:lang w:val="ru-RU"/>
        </w:rPr>
        <w:t xml:space="preserve"> или Ф. </w:t>
      </w:r>
      <w:proofErr w:type="spellStart"/>
      <w:r w:rsidRPr="00731051">
        <w:rPr>
          <w:sz w:val="24"/>
          <w:szCs w:val="24"/>
          <w:lang w:val="ru-RU"/>
        </w:rPr>
        <w:t>Хофмайстера</w:t>
      </w:r>
      <w:proofErr w:type="spellEnd"/>
      <w:r w:rsidRPr="00731051">
        <w:rPr>
          <w:sz w:val="24"/>
          <w:szCs w:val="24"/>
          <w:lang w:val="ru-RU"/>
        </w:rPr>
        <w:t xml:space="preserve">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3. Первая часть концерта (с каденцией) К. </w:t>
      </w:r>
      <w:proofErr w:type="spellStart"/>
      <w:r w:rsidRPr="00731051">
        <w:rPr>
          <w:sz w:val="24"/>
          <w:szCs w:val="24"/>
          <w:lang w:val="ru-RU"/>
        </w:rPr>
        <w:t>Стамица</w:t>
      </w:r>
      <w:proofErr w:type="spellEnd"/>
      <w:r w:rsidRPr="00731051">
        <w:rPr>
          <w:sz w:val="24"/>
          <w:szCs w:val="24"/>
          <w:lang w:val="ru-RU"/>
        </w:rPr>
        <w:t xml:space="preserve"> D-</w:t>
      </w:r>
      <w:proofErr w:type="spellStart"/>
      <w:r w:rsidRPr="00731051">
        <w:rPr>
          <w:sz w:val="24"/>
          <w:szCs w:val="24"/>
          <w:lang w:val="ru-RU"/>
        </w:rPr>
        <w:t>dur</w:t>
      </w:r>
      <w:proofErr w:type="spellEnd"/>
      <w:r w:rsidRPr="00731051">
        <w:rPr>
          <w:sz w:val="24"/>
          <w:szCs w:val="24"/>
          <w:lang w:val="ru-RU"/>
        </w:rPr>
        <w:t xml:space="preserve"> или Ф. </w:t>
      </w:r>
      <w:proofErr w:type="spellStart"/>
      <w:r w:rsidRPr="00731051">
        <w:rPr>
          <w:sz w:val="24"/>
          <w:szCs w:val="24"/>
          <w:lang w:val="ru-RU"/>
        </w:rPr>
        <w:t>Хофмайстера</w:t>
      </w:r>
      <w:proofErr w:type="spellEnd"/>
      <w:r w:rsidRPr="00731051">
        <w:rPr>
          <w:sz w:val="24"/>
          <w:szCs w:val="24"/>
          <w:lang w:val="ru-RU"/>
        </w:rPr>
        <w:t xml:space="preserve">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4. Первая или вторая и третья части концертов Б. </w:t>
      </w:r>
      <w:proofErr w:type="spellStart"/>
      <w:r w:rsidRPr="00731051">
        <w:rPr>
          <w:sz w:val="24"/>
          <w:szCs w:val="24"/>
          <w:lang w:val="ru-RU"/>
        </w:rPr>
        <w:t>Бартока</w:t>
      </w:r>
      <w:proofErr w:type="spellEnd"/>
      <w:r w:rsidRPr="00731051">
        <w:rPr>
          <w:sz w:val="24"/>
          <w:szCs w:val="24"/>
          <w:lang w:val="ru-RU"/>
        </w:rPr>
        <w:t xml:space="preserve">, У. </w:t>
      </w:r>
      <w:proofErr w:type="spellStart"/>
      <w:r w:rsidRPr="00731051">
        <w:rPr>
          <w:sz w:val="24"/>
          <w:szCs w:val="24"/>
          <w:lang w:val="ru-RU"/>
        </w:rPr>
        <w:t>Уолтона</w:t>
      </w:r>
      <w:proofErr w:type="spellEnd"/>
      <w:r w:rsidRPr="00731051">
        <w:rPr>
          <w:sz w:val="24"/>
          <w:szCs w:val="24"/>
          <w:lang w:val="ru-RU"/>
        </w:rPr>
        <w:t xml:space="preserve">; первая и вторая или вторая и третья части концерта А. </w:t>
      </w:r>
      <w:proofErr w:type="spellStart"/>
      <w:r w:rsidRPr="00731051">
        <w:rPr>
          <w:sz w:val="24"/>
          <w:szCs w:val="24"/>
          <w:lang w:val="ru-RU"/>
        </w:rPr>
        <w:t>Шнитке</w:t>
      </w:r>
      <w:proofErr w:type="spellEnd"/>
      <w:r w:rsidRPr="00731051">
        <w:rPr>
          <w:sz w:val="24"/>
          <w:szCs w:val="24"/>
          <w:lang w:val="ru-RU"/>
        </w:rPr>
        <w:t xml:space="preserve">; первая и вторая или третья и четвертая части сюиты Э. Блоха, части концертных произведений </w:t>
      </w:r>
      <w:proofErr w:type="spellStart"/>
      <w:r w:rsidRPr="00731051">
        <w:rPr>
          <w:sz w:val="24"/>
          <w:szCs w:val="24"/>
          <w:lang w:val="ru-RU"/>
        </w:rPr>
        <w:t>П.Хиндемита</w:t>
      </w:r>
      <w:proofErr w:type="spellEnd"/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ВИОЛОНЧЕЛЬ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1. </w:t>
      </w:r>
      <w:proofErr w:type="spellStart"/>
      <w:r w:rsidRPr="00731051">
        <w:rPr>
          <w:sz w:val="24"/>
          <w:szCs w:val="24"/>
          <w:lang w:val="ru-RU"/>
        </w:rPr>
        <w:t>И.С.Бах</w:t>
      </w:r>
      <w:proofErr w:type="spellEnd"/>
      <w:r w:rsidRPr="00731051">
        <w:rPr>
          <w:sz w:val="24"/>
          <w:szCs w:val="24"/>
          <w:lang w:val="ru-RU"/>
        </w:rPr>
        <w:t xml:space="preserve"> – Сюиты № № 3-6 (прелюдия или две танцевальных части). 177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2. Первая часть концерта Й. Гайдна D-</w:t>
      </w:r>
      <w:proofErr w:type="spellStart"/>
      <w:r w:rsidRPr="00731051">
        <w:rPr>
          <w:sz w:val="24"/>
          <w:szCs w:val="24"/>
          <w:lang w:val="ru-RU"/>
        </w:rPr>
        <w:t>Dur</w:t>
      </w:r>
      <w:proofErr w:type="spellEnd"/>
      <w:r w:rsidRPr="00731051">
        <w:rPr>
          <w:sz w:val="24"/>
          <w:szCs w:val="24"/>
          <w:lang w:val="ru-RU"/>
        </w:rPr>
        <w:t xml:space="preserve"> (с каденцией М. </w:t>
      </w:r>
      <w:proofErr w:type="spellStart"/>
      <w:r w:rsidRPr="00731051">
        <w:rPr>
          <w:sz w:val="24"/>
          <w:szCs w:val="24"/>
          <w:lang w:val="ru-RU"/>
        </w:rPr>
        <w:t>Жендрона</w:t>
      </w:r>
      <w:proofErr w:type="spellEnd"/>
      <w:r w:rsidRPr="00731051">
        <w:rPr>
          <w:sz w:val="24"/>
          <w:szCs w:val="24"/>
          <w:lang w:val="ru-RU"/>
        </w:rPr>
        <w:t xml:space="preserve">).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3. А. </w:t>
      </w:r>
      <w:proofErr w:type="spellStart"/>
      <w:r w:rsidRPr="00731051">
        <w:rPr>
          <w:sz w:val="24"/>
          <w:szCs w:val="24"/>
          <w:lang w:val="ru-RU"/>
        </w:rPr>
        <w:t>Пиатти</w:t>
      </w:r>
      <w:proofErr w:type="spellEnd"/>
      <w:r w:rsidRPr="00731051">
        <w:rPr>
          <w:sz w:val="24"/>
          <w:szCs w:val="24"/>
          <w:lang w:val="ru-RU"/>
        </w:rPr>
        <w:t xml:space="preserve"> – Каприс </w:t>
      </w:r>
      <w:proofErr w:type="gramStart"/>
      <w:r w:rsidRPr="00731051">
        <w:rPr>
          <w:sz w:val="24"/>
          <w:szCs w:val="24"/>
          <w:lang w:val="ru-RU"/>
        </w:rPr>
        <w:t>из</w:t>
      </w:r>
      <w:proofErr w:type="gramEnd"/>
      <w:r w:rsidRPr="00731051">
        <w:rPr>
          <w:sz w:val="24"/>
          <w:szCs w:val="24"/>
          <w:lang w:val="ru-RU"/>
        </w:rPr>
        <w:t xml:space="preserve"> ор.25 по выбору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4. Части (1 или 2 и 3) концерта одного из следующих авторов: А. Дворжак, Р. Шуман, Д. Шостакович (1 или 2 концерт), С. Прокофьев; Вариации на тему Рококо П. Чайковского; Соната «</w:t>
      </w:r>
      <w:proofErr w:type="spellStart"/>
      <w:r w:rsidRPr="00731051">
        <w:rPr>
          <w:sz w:val="24"/>
          <w:szCs w:val="24"/>
          <w:lang w:val="ru-RU"/>
        </w:rPr>
        <w:t>Арпеджионе</w:t>
      </w:r>
      <w:proofErr w:type="spellEnd"/>
      <w:r w:rsidRPr="00731051">
        <w:rPr>
          <w:sz w:val="24"/>
          <w:szCs w:val="24"/>
          <w:lang w:val="ru-RU"/>
        </w:rPr>
        <w:t>» Ф. Шуберта.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lastRenderedPageBreak/>
        <w:t>КОНТРАБАС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1. Г. </w:t>
      </w:r>
      <w:proofErr w:type="spellStart"/>
      <w:r w:rsidRPr="00731051">
        <w:rPr>
          <w:sz w:val="24"/>
          <w:szCs w:val="24"/>
          <w:lang w:val="ru-RU"/>
        </w:rPr>
        <w:t>Фриба</w:t>
      </w:r>
      <w:proofErr w:type="spellEnd"/>
      <w:r w:rsidRPr="00731051">
        <w:rPr>
          <w:sz w:val="24"/>
          <w:szCs w:val="24"/>
          <w:lang w:val="ru-RU"/>
        </w:rPr>
        <w:t xml:space="preserve"> – «Сюита в старинном стиле» (</w:t>
      </w:r>
      <w:proofErr w:type="spellStart"/>
      <w:r w:rsidRPr="00731051">
        <w:rPr>
          <w:sz w:val="24"/>
          <w:szCs w:val="24"/>
          <w:lang w:val="ru-RU"/>
        </w:rPr>
        <w:t>Аллеманда</w:t>
      </w:r>
      <w:proofErr w:type="spellEnd"/>
      <w:r w:rsidRPr="00731051">
        <w:rPr>
          <w:sz w:val="24"/>
          <w:szCs w:val="24"/>
          <w:lang w:val="ru-RU"/>
        </w:rPr>
        <w:t xml:space="preserve"> и Жига).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2. А. Мишек – Соната № 1.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3. Р. Глиэр – Прелюдия и Скерцо. 4. Две части концерта по выбору поступающего.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АРФА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1. Произведение И.С. Баха, К.Ф.Э. Баха, Г.Ф. Генделя (одна-две части из концерта, сюиты и т.п. – по выбору поступающего). Продолжительность звучания – не менее 7 минут.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2. Произведение крупной формы. Одно из следующих сочинений: М. Равель – Интродукция и Аллегро, Р. Глиэр – Концерт для арфы с оркестром (1 или 2 и 3 части), Ж.-</w:t>
      </w:r>
      <w:proofErr w:type="spellStart"/>
      <w:r w:rsidRPr="00731051">
        <w:rPr>
          <w:sz w:val="24"/>
          <w:szCs w:val="24"/>
          <w:lang w:val="ru-RU"/>
        </w:rPr>
        <w:t>М.Дамаз</w:t>
      </w:r>
      <w:proofErr w:type="spellEnd"/>
      <w:r w:rsidRPr="00731051">
        <w:rPr>
          <w:sz w:val="24"/>
          <w:szCs w:val="24"/>
          <w:lang w:val="ru-RU"/>
        </w:rPr>
        <w:t xml:space="preserve"> – Концертино, </w:t>
      </w:r>
      <w:proofErr w:type="spellStart"/>
      <w:r w:rsidRPr="00731051">
        <w:rPr>
          <w:sz w:val="24"/>
          <w:szCs w:val="24"/>
          <w:lang w:val="ru-RU"/>
        </w:rPr>
        <w:t>Ханникайнен</w:t>
      </w:r>
      <w:proofErr w:type="spellEnd"/>
      <w:r w:rsidRPr="00731051">
        <w:rPr>
          <w:sz w:val="24"/>
          <w:szCs w:val="24"/>
          <w:lang w:val="ru-RU"/>
        </w:rPr>
        <w:t xml:space="preserve">. Концерт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3. Две пьесы (одна из которых виртуозного характера).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b) Произведение для проверки профессиональной состоятельности абитуриента по классу камерного ансамбля (программа по усмотрению исполнителя, примерный список произведений в </w:t>
      </w:r>
      <w:r w:rsidRPr="00731051">
        <w:rPr>
          <w:b/>
          <w:bCs/>
          <w:sz w:val="24"/>
          <w:szCs w:val="24"/>
          <w:lang w:val="ru-RU"/>
        </w:rPr>
        <w:t>Приложении 1</w:t>
      </w:r>
      <w:r w:rsidRPr="00731051">
        <w:rPr>
          <w:sz w:val="24"/>
          <w:szCs w:val="24"/>
          <w:lang w:val="ru-RU"/>
        </w:rPr>
        <w:t>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Требования к видеозаписям: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– программа предоставляется в виде одного видеофайла;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– видеофайл выкладывается на </w:t>
      </w:r>
      <w:proofErr w:type="spellStart"/>
      <w:r w:rsidRPr="00731051">
        <w:rPr>
          <w:sz w:val="24"/>
          <w:szCs w:val="24"/>
          <w:lang w:val="ru-RU"/>
        </w:rPr>
        <w:t>файлообменник</w:t>
      </w:r>
      <w:proofErr w:type="spellEnd"/>
      <w:r w:rsidRPr="00731051">
        <w:rPr>
          <w:sz w:val="24"/>
          <w:szCs w:val="24"/>
          <w:lang w:val="ru-RU"/>
        </w:rPr>
        <w:t xml:space="preserve">. Доступ предоставляется по ссылке;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– допускается объединение различных записей (в том числе концертных, конкурсных и т.д.) в один видеофайл;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– не допускается аудио- и видеомонтаж внутри одного произведения. Метаданные файла на протяжении одного произведения не должны меняться; </w:t>
      </w: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Программа должна быть записана не ранее чем за год до поступления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2. Собеседование и развернутое представление темы реферата</w:t>
      </w:r>
      <w:r w:rsidRPr="00731051">
        <w:rPr>
          <w:sz w:val="24"/>
          <w:szCs w:val="24"/>
          <w:lang w:val="ru-RU"/>
        </w:rPr>
        <w:t xml:space="preserve"> (продолжительность 15-20 минут)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На собеседовании абитуриент должен показать следующие знания: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Общие знания о струнном (инструменты симфонического оркестра) исполнительском искусстве, включая историю развития струнной музыки, знания о выдающихся исполнителях, знания в области психологии и педагогики.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Тема реферата должна быть четко сформулирована и касаться вопросов истории, теории и методики преподавания исполнительского искусства </w:t>
      </w:r>
      <w:proofErr w:type="gramStart"/>
      <w:r w:rsidRPr="00731051">
        <w:rPr>
          <w:sz w:val="24"/>
          <w:szCs w:val="24"/>
          <w:lang w:val="ru-RU"/>
        </w:rPr>
        <w:t>на</w:t>
      </w:r>
      <w:proofErr w:type="gramEnd"/>
      <w:r w:rsidRPr="00731051">
        <w:rPr>
          <w:sz w:val="24"/>
          <w:szCs w:val="24"/>
          <w:lang w:val="ru-RU"/>
        </w:rPr>
        <w:t xml:space="preserve"> </w:t>
      </w:r>
      <w:proofErr w:type="gramStart"/>
      <w:r w:rsidRPr="00731051">
        <w:rPr>
          <w:sz w:val="24"/>
          <w:szCs w:val="24"/>
          <w:lang w:val="ru-RU"/>
        </w:rPr>
        <w:t>струнных</w:t>
      </w:r>
      <w:proofErr w:type="gramEnd"/>
      <w:r w:rsidRPr="00731051">
        <w:rPr>
          <w:sz w:val="24"/>
          <w:szCs w:val="24"/>
          <w:lang w:val="ru-RU"/>
        </w:rPr>
        <w:t xml:space="preserve"> инструментов (инструменты симфонического оркестра). Абитуриент обязан показать знания в предлагаемой тематике будущего реферата, необходимого для поступления в магистратуру.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3. Русский язык как иностранный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1. Письменный лексико-грамматический тест.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2. Чтение и изложение текста профессионального характера объемом 1,5 страницы.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3. Ответы на вопросы по прочитанному тексту.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4. Беседа на темы, связанные со специальностью поступающего, его профессиональной жизнью. Проверяются навыки восприятия устной речи и умение ее адекватного продуцирования.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proofErr w:type="gramStart"/>
      <w:r w:rsidRPr="00731051">
        <w:rPr>
          <w:sz w:val="24"/>
          <w:szCs w:val="24"/>
          <w:lang w:val="ru-RU"/>
        </w:rPr>
        <w:t>В тех случаях, когда абитуриент владеет русским языком на средне-продвинутом уровне (РКИ-2, Русский язык как иностранный.</w:t>
      </w:r>
      <w:proofErr w:type="gramEnd"/>
      <w:r w:rsidRPr="00731051">
        <w:rPr>
          <w:sz w:val="24"/>
          <w:szCs w:val="24"/>
          <w:lang w:val="ru-RU"/>
        </w:rPr>
        <w:t xml:space="preserve"> </w:t>
      </w:r>
      <w:proofErr w:type="gramStart"/>
      <w:r w:rsidRPr="00731051">
        <w:rPr>
          <w:sz w:val="24"/>
          <w:szCs w:val="24"/>
          <w:lang w:val="ru-RU"/>
        </w:rPr>
        <w:t>Второй сертификационный уровень), комиссия определяет интенсивность занятия русским языком на подготовительном курсе обучения.</w:t>
      </w:r>
      <w:proofErr w:type="gramEnd"/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lastRenderedPageBreak/>
        <w:t>При отсутствии подготовки по русскому языку уровне РКИ-2 абитуриент за период обучения на подготовительном курсе, обязан достичь уровня знания русского языка РКИ-2.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b/>
          <w:bCs/>
          <w:sz w:val="24"/>
          <w:szCs w:val="24"/>
          <w:lang w:val="ru-RU"/>
        </w:rPr>
        <w:t>Приложение 1</w:t>
      </w:r>
      <w:r w:rsidRPr="00731051">
        <w:rPr>
          <w:sz w:val="24"/>
          <w:szCs w:val="24"/>
          <w:lang w:val="ru-RU"/>
        </w:rPr>
        <w:t>.</w:t>
      </w:r>
    </w:p>
    <w:p w:rsidR="00731051" w:rsidRPr="00731051" w:rsidRDefault="00731051" w:rsidP="00731051">
      <w:pPr>
        <w:pStyle w:val="Corpsdetexte"/>
        <w:spacing w:before="1"/>
        <w:jc w:val="both"/>
        <w:rPr>
          <w:i/>
          <w:iCs/>
          <w:sz w:val="24"/>
          <w:szCs w:val="24"/>
          <w:lang w:val="ru-RU"/>
        </w:rPr>
      </w:pPr>
      <w:r w:rsidRPr="00731051">
        <w:rPr>
          <w:i/>
          <w:iCs/>
          <w:sz w:val="24"/>
          <w:szCs w:val="24"/>
          <w:lang w:val="ru-RU"/>
        </w:rPr>
        <w:t>Дуэт скрипка и фортепиано</w:t>
      </w:r>
    </w:p>
    <w:p w:rsid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Моцарт В. Соната для скрипки и фортепиано KV454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 xml:space="preserve">Бетховен Л. Соната для скрипки и фортепиано ор.30 No3 </w:t>
      </w:r>
    </w:p>
    <w:p w:rsidR="00731051" w:rsidRPr="00731051" w:rsidRDefault="00731051" w:rsidP="00731051">
      <w:pPr>
        <w:pStyle w:val="Corpsdetexte"/>
        <w:spacing w:before="1"/>
        <w:jc w:val="both"/>
        <w:rPr>
          <w:i/>
          <w:iCs/>
          <w:sz w:val="24"/>
          <w:szCs w:val="24"/>
          <w:lang w:val="ru-RU"/>
        </w:rPr>
      </w:pPr>
      <w:r w:rsidRPr="00731051">
        <w:rPr>
          <w:i/>
          <w:iCs/>
          <w:sz w:val="24"/>
          <w:szCs w:val="24"/>
          <w:lang w:val="ru-RU"/>
        </w:rPr>
        <w:t>Дуэт альт и фортепиано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Бах И. Соната для альта и фортепиано No1, BWV1027 73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Глинка М. Соната для альта и фортепиано</w:t>
      </w:r>
    </w:p>
    <w:p w:rsidR="00731051" w:rsidRPr="00731051" w:rsidRDefault="00731051" w:rsidP="00731051">
      <w:pPr>
        <w:pStyle w:val="Corpsdetexte"/>
        <w:spacing w:before="1"/>
        <w:jc w:val="both"/>
        <w:rPr>
          <w:i/>
          <w:iCs/>
          <w:sz w:val="24"/>
          <w:szCs w:val="24"/>
          <w:lang w:val="ru-RU"/>
        </w:rPr>
      </w:pPr>
      <w:r w:rsidRPr="00731051">
        <w:rPr>
          <w:i/>
          <w:iCs/>
          <w:sz w:val="24"/>
          <w:szCs w:val="24"/>
          <w:lang w:val="ru-RU"/>
        </w:rPr>
        <w:t>Дуэт виолончель и фортепиано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Бетховен Л. 12 Вариаций для виолончели и фортепиано</w:t>
      </w:r>
      <w:r>
        <w:rPr>
          <w:sz w:val="24"/>
          <w:szCs w:val="24"/>
          <w:lang w:val="ru-RU"/>
        </w:rPr>
        <w:t xml:space="preserve"> </w:t>
      </w:r>
      <w:r w:rsidRPr="00731051">
        <w:rPr>
          <w:sz w:val="24"/>
          <w:szCs w:val="24"/>
          <w:lang w:val="ru-RU"/>
        </w:rPr>
        <w:t xml:space="preserve">на тему из оперы Моцарта «Волшебная флейта» ор.66 </w:t>
      </w:r>
    </w:p>
    <w:p w:rsidR="00731051" w:rsidRPr="00731051" w:rsidRDefault="00731051" w:rsidP="00731051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731051">
        <w:rPr>
          <w:sz w:val="24"/>
          <w:szCs w:val="24"/>
          <w:lang w:val="ru-RU"/>
        </w:rPr>
        <w:t>Бетховен Л. Соната для виолончели и фортепиано No3 ор.69</w:t>
      </w:r>
    </w:p>
    <w:sectPr w:rsidR="00731051" w:rsidRPr="00731051" w:rsidSect="00731051">
      <w:pgSz w:w="11910" w:h="16840"/>
      <w:pgMar w:top="851" w:right="851" w:bottom="851" w:left="141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49" w:rsidRDefault="006D5949" w:rsidP="00DD718C">
      <w:r>
        <w:separator/>
      </w:r>
    </w:p>
  </w:endnote>
  <w:endnote w:type="continuationSeparator" w:id="0">
    <w:p w:rsidR="006D5949" w:rsidRDefault="006D5949" w:rsidP="00DD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49" w:rsidRDefault="006D5949" w:rsidP="00DD718C">
      <w:r>
        <w:separator/>
      </w:r>
    </w:p>
  </w:footnote>
  <w:footnote w:type="continuationSeparator" w:id="0">
    <w:p w:rsidR="006D5949" w:rsidRDefault="006D5949" w:rsidP="00DD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CFA"/>
    <w:multiLevelType w:val="hybridMultilevel"/>
    <w:tmpl w:val="D1ECD876"/>
    <w:lvl w:ilvl="0" w:tplc="70A27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90206C"/>
    <w:multiLevelType w:val="multilevel"/>
    <w:tmpl w:val="D1ECD87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651016"/>
    <w:multiLevelType w:val="hybridMultilevel"/>
    <w:tmpl w:val="900ED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18C"/>
    <w:rsid w:val="000B6B88"/>
    <w:rsid w:val="000D47C2"/>
    <w:rsid w:val="000D54F0"/>
    <w:rsid w:val="00141167"/>
    <w:rsid w:val="001C63BC"/>
    <w:rsid w:val="00235AA6"/>
    <w:rsid w:val="002702AF"/>
    <w:rsid w:val="002A5F09"/>
    <w:rsid w:val="002E0AD7"/>
    <w:rsid w:val="002E475F"/>
    <w:rsid w:val="002F0F68"/>
    <w:rsid w:val="0035221C"/>
    <w:rsid w:val="0036562E"/>
    <w:rsid w:val="003B1B74"/>
    <w:rsid w:val="003B6BEE"/>
    <w:rsid w:val="003C5F3A"/>
    <w:rsid w:val="003E4298"/>
    <w:rsid w:val="00484873"/>
    <w:rsid w:val="00512D26"/>
    <w:rsid w:val="00515A47"/>
    <w:rsid w:val="0052335F"/>
    <w:rsid w:val="005828B7"/>
    <w:rsid w:val="005C0B5B"/>
    <w:rsid w:val="005E0EA3"/>
    <w:rsid w:val="005E7AD5"/>
    <w:rsid w:val="0060061B"/>
    <w:rsid w:val="00603910"/>
    <w:rsid w:val="00662C63"/>
    <w:rsid w:val="00667ED8"/>
    <w:rsid w:val="006C0DA1"/>
    <w:rsid w:val="006D5949"/>
    <w:rsid w:val="006D7F04"/>
    <w:rsid w:val="006E6CF5"/>
    <w:rsid w:val="006F4312"/>
    <w:rsid w:val="0070527F"/>
    <w:rsid w:val="0072212A"/>
    <w:rsid w:val="00731051"/>
    <w:rsid w:val="00761FED"/>
    <w:rsid w:val="00796553"/>
    <w:rsid w:val="007A50FE"/>
    <w:rsid w:val="007B3EDA"/>
    <w:rsid w:val="007B74A3"/>
    <w:rsid w:val="00842116"/>
    <w:rsid w:val="008737F1"/>
    <w:rsid w:val="0088005D"/>
    <w:rsid w:val="00884690"/>
    <w:rsid w:val="00895621"/>
    <w:rsid w:val="008A797C"/>
    <w:rsid w:val="008B06E9"/>
    <w:rsid w:val="008C3EE5"/>
    <w:rsid w:val="008D3C6F"/>
    <w:rsid w:val="0090727A"/>
    <w:rsid w:val="00915FCC"/>
    <w:rsid w:val="00976A3A"/>
    <w:rsid w:val="009B6EB6"/>
    <w:rsid w:val="00A1112B"/>
    <w:rsid w:val="00AA04C6"/>
    <w:rsid w:val="00AF2F01"/>
    <w:rsid w:val="00B53ACB"/>
    <w:rsid w:val="00B56DEE"/>
    <w:rsid w:val="00B94435"/>
    <w:rsid w:val="00C638D4"/>
    <w:rsid w:val="00CC15B4"/>
    <w:rsid w:val="00CD3F3E"/>
    <w:rsid w:val="00CE3322"/>
    <w:rsid w:val="00D11F36"/>
    <w:rsid w:val="00D1286C"/>
    <w:rsid w:val="00D60200"/>
    <w:rsid w:val="00D612B4"/>
    <w:rsid w:val="00DD718C"/>
    <w:rsid w:val="00DF50A4"/>
    <w:rsid w:val="00E110F8"/>
    <w:rsid w:val="00E176F8"/>
    <w:rsid w:val="00E326D5"/>
    <w:rsid w:val="00E91B0B"/>
    <w:rsid w:val="00ED245D"/>
    <w:rsid w:val="00EE3E6A"/>
    <w:rsid w:val="00F118E1"/>
    <w:rsid w:val="00F21422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re1">
    <w:name w:val="heading 1"/>
    <w:basedOn w:val="Normal"/>
    <w:link w:val="Titre1Car"/>
    <w:uiPriority w:val="99"/>
    <w:qFormat/>
    <w:locked/>
    <w:rsid w:val="006F4312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E332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DD718C"/>
    <w:rPr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99"/>
    <w:qFormat/>
    <w:rsid w:val="00DD718C"/>
  </w:style>
  <w:style w:type="paragraph" w:customStyle="1" w:styleId="TableParagraph">
    <w:name w:val="Table Paragraph"/>
    <w:basedOn w:val="Normal"/>
    <w:uiPriority w:val="99"/>
    <w:rsid w:val="00DD718C"/>
  </w:style>
  <w:style w:type="paragraph" w:styleId="En-tte">
    <w:name w:val="header"/>
    <w:basedOn w:val="Normal"/>
    <w:link w:val="En-tt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En-tteCar">
    <w:name w:val="En-tête Car"/>
    <w:link w:val="En-t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6F431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lev">
    <w:name w:val="Strong"/>
    <w:uiPriority w:val="99"/>
    <w:qFormat/>
    <w:locked/>
    <w:rsid w:val="006F4312"/>
    <w:rPr>
      <w:b/>
      <w:bCs/>
    </w:rPr>
  </w:style>
  <w:style w:type="table" w:styleId="Grilledutableau">
    <w:name w:val="Table Grid"/>
    <w:basedOn w:val="TableauNormal"/>
    <w:locked/>
    <w:rsid w:val="00731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ИСПЫТАНИЙ</dc:title>
  <dc:subject/>
  <dc:creator>ÿþ1</dc:creator>
  <cp:keywords/>
  <dc:description/>
  <cp:lastModifiedBy>HP</cp:lastModifiedBy>
  <cp:revision>8</cp:revision>
  <cp:lastPrinted>2022-07-04T08:14:00Z</cp:lastPrinted>
  <dcterms:created xsi:type="dcterms:W3CDTF">2022-07-04T08:15:00Z</dcterms:created>
  <dcterms:modified xsi:type="dcterms:W3CDTF">2022-08-13T19:37:00Z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PDF Printer(Foxit Advanced PDF Editor)</vt:lpwstr>
  </property>
</Properties>
</file>